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6654FCFE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proofErr w:type="spellStart"/>
      <w:r w:rsidR="001D5BDD">
        <w:t>Öğr</w:t>
      </w:r>
      <w:proofErr w:type="spellEnd"/>
      <w:r w:rsidR="001D5BDD">
        <w:t>.</w:t>
      </w:r>
      <w:r w:rsidR="00CC0230">
        <w:t xml:space="preserve"> </w:t>
      </w:r>
      <w:r w:rsidR="00CC0230" w:rsidRPr="000E5C8F">
        <w:t>Gör</w:t>
      </w:r>
      <w:r w:rsidR="000E5C8F" w:rsidRPr="000E5C8F">
        <w:t xml:space="preserve">. </w:t>
      </w:r>
      <w:r w:rsidR="001D5BDD">
        <w:rPr>
          <w:rFonts w:cs="Times New Roman"/>
          <w:szCs w:val="24"/>
        </w:rPr>
        <w:t>Betül AZAKLI ARSLAN</w:t>
      </w:r>
    </w:p>
    <w:p w14:paraId="093B8005" w14:textId="1B5AE924" w:rsidR="001D5BDD" w:rsidRPr="001D5BDD" w:rsidRDefault="00522BD2" w:rsidP="001D5BDD">
      <w:pPr>
        <w:pStyle w:val="GvdeMetni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1D5BDD">
        <w:t xml:space="preserve">Ankara </w:t>
      </w:r>
      <w:r w:rsidR="001D5BDD">
        <w:rPr>
          <w:rFonts w:cs="Times New Roman"/>
          <w:szCs w:val="24"/>
        </w:rPr>
        <w:t>Hacı Bayram Veli</w:t>
      </w:r>
      <w:r w:rsidR="006C1441">
        <w:rPr>
          <w:rFonts w:cs="Times New Roman"/>
          <w:szCs w:val="24"/>
        </w:rPr>
        <w:t xml:space="preserve"> </w:t>
      </w:r>
      <w:r w:rsidR="00CC0230">
        <w:t xml:space="preserve">Üniversitesi </w:t>
      </w:r>
      <w:r w:rsidR="001D5BDD" w:rsidRPr="001D5BDD">
        <w:t>Adalet Meslek Yüksekokulu </w:t>
      </w:r>
    </w:p>
    <w:p w14:paraId="09A4A631" w14:textId="4AAB01E7" w:rsidR="00522BD2" w:rsidRDefault="00522BD2" w:rsidP="00522BD2">
      <w:pPr>
        <w:pStyle w:val="GvdeMetni"/>
        <w:spacing w:line="360" w:lineRule="auto"/>
      </w:pP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2CEF2286" w14:textId="77777777" w:rsidR="001D5BDD" w:rsidRDefault="00BA1DEB" w:rsidP="007771A2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1D5BDD" w:rsidRPr="001D5BDD">
        <w:t xml:space="preserve">Medeni Usul Hukuku </w:t>
      </w:r>
      <w:r w:rsidR="001D5BDD" w:rsidRPr="001D5BDD">
        <w:t>Açısından Zorunlu Arabuluculuk</w:t>
      </w:r>
      <w:r w:rsidR="00F30C9A">
        <w:tab/>
      </w:r>
      <w:r w:rsidR="001D5BDD">
        <w:t xml:space="preserve"> </w:t>
      </w:r>
    </w:p>
    <w:p w14:paraId="5199F12C" w14:textId="32D7E8E4" w:rsidR="00BA1DEB" w:rsidRDefault="001D5BDD" w:rsidP="001D5BDD">
      <w:pPr>
        <w:pStyle w:val="ListeParagraf"/>
      </w:pPr>
      <w:r>
        <w:tab/>
      </w:r>
      <w:r>
        <w:tab/>
      </w:r>
      <w:r>
        <w:tab/>
      </w:r>
      <w:r>
        <w:tab/>
      </w:r>
      <w:r w:rsidR="007D7DD0">
        <w:t>(Yıl:20</w:t>
      </w:r>
      <w:r>
        <w:t>18</w:t>
      </w:r>
      <w:r w:rsidR="007D7DD0">
        <w:t>)</w:t>
      </w:r>
    </w:p>
    <w:p w14:paraId="19C5FAEE" w14:textId="5311D63B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1D5BDD" w:rsidRPr="001D5BDD">
        <w:t xml:space="preserve">Doç. Dr. İbrahim </w:t>
      </w:r>
      <w:r w:rsidR="001D5BDD" w:rsidRPr="001D5BDD">
        <w:t>ERMENEK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10A8BE25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A6245E">
        <w:t xml:space="preserve"> </w:t>
      </w:r>
      <w:r w:rsidR="001D5BDD">
        <w:t xml:space="preserve">Gazi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752C818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9051DE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37850F3F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1D5BDD">
        <w:t>Devam ediyor.</w:t>
      </w:r>
    </w:p>
    <w:p w14:paraId="440CC283" w14:textId="02093AD6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1D5BDD">
        <w:t xml:space="preserve">Ankara </w:t>
      </w:r>
      <w:r w:rsidR="001D5BDD">
        <w:rPr>
          <w:rFonts w:cs="Times New Roman"/>
          <w:szCs w:val="24"/>
        </w:rPr>
        <w:t xml:space="preserve">Hacı Bayram Veli </w:t>
      </w:r>
      <w:r w:rsidR="001D5BDD">
        <w:t>Üniversitesi</w:t>
      </w:r>
      <w:r w:rsidR="001D5BDD">
        <w:t xml:space="preserve"> </w:t>
      </w:r>
      <w:r w:rsidR="001D5BDD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17359A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327F" w14:textId="77777777" w:rsidR="0017359A" w:rsidRDefault="0017359A" w:rsidP="00EE74CE">
      <w:pPr>
        <w:spacing w:after="0" w:line="240" w:lineRule="auto"/>
      </w:pPr>
      <w:r>
        <w:separator/>
      </w:r>
    </w:p>
  </w:endnote>
  <w:endnote w:type="continuationSeparator" w:id="0">
    <w:p w14:paraId="63CF1BFB" w14:textId="77777777" w:rsidR="0017359A" w:rsidRDefault="0017359A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EC80" w14:textId="77777777" w:rsidR="0017359A" w:rsidRDefault="0017359A" w:rsidP="00EE74CE">
      <w:pPr>
        <w:spacing w:after="0" w:line="240" w:lineRule="auto"/>
      </w:pPr>
      <w:r>
        <w:separator/>
      </w:r>
    </w:p>
  </w:footnote>
  <w:footnote w:type="continuationSeparator" w:id="0">
    <w:p w14:paraId="3019B0D9" w14:textId="77777777" w:rsidR="0017359A" w:rsidRDefault="0017359A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1310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359A"/>
    <w:rsid w:val="00176A22"/>
    <w:rsid w:val="001A2911"/>
    <w:rsid w:val="001B2C01"/>
    <w:rsid w:val="001D5BDD"/>
    <w:rsid w:val="001E7DE7"/>
    <w:rsid w:val="002004B2"/>
    <w:rsid w:val="002039F6"/>
    <w:rsid w:val="00233247"/>
    <w:rsid w:val="0025208B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61E51"/>
    <w:rsid w:val="005633FA"/>
    <w:rsid w:val="005653E3"/>
    <w:rsid w:val="0056699C"/>
    <w:rsid w:val="00572EFA"/>
    <w:rsid w:val="005A0062"/>
    <w:rsid w:val="005D6068"/>
    <w:rsid w:val="005F5AC1"/>
    <w:rsid w:val="00607B6A"/>
    <w:rsid w:val="006159E0"/>
    <w:rsid w:val="00617852"/>
    <w:rsid w:val="006364C4"/>
    <w:rsid w:val="00642F05"/>
    <w:rsid w:val="00643293"/>
    <w:rsid w:val="00650B2E"/>
    <w:rsid w:val="00660B79"/>
    <w:rsid w:val="00663AE5"/>
    <w:rsid w:val="00696211"/>
    <w:rsid w:val="006B434D"/>
    <w:rsid w:val="006C1441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0A99"/>
    <w:rsid w:val="007A34D7"/>
    <w:rsid w:val="007B575C"/>
    <w:rsid w:val="007D6A02"/>
    <w:rsid w:val="007D7DD0"/>
    <w:rsid w:val="00810B20"/>
    <w:rsid w:val="008320EE"/>
    <w:rsid w:val="008332A8"/>
    <w:rsid w:val="008432A9"/>
    <w:rsid w:val="008736FF"/>
    <w:rsid w:val="00880356"/>
    <w:rsid w:val="00893FD5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00CFE"/>
    <w:rsid w:val="00A031B6"/>
    <w:rsid w:val="00A05A63"/>
    <w:rsid w:val="00A21FB5"/>
    <w:rsid w:val="00A34753"/>
    <w:rsid w:val="00A352BF"/>
    <w:rsid w:val="00A36D08"/>
    <w:rsid w:val="00A42546"/>
    <w:rsid w:val="00A54CCC"/>
    <w:rsid w:val="00A6245E"/>
    <w:rsid w:val="00AB0DE6"/>
    <w:rsid w:val="00AB5E73"/>
    <w:rsid w:val="00AE7DF7"/>
    <w:rsid w:val="00B04748"/>
    <w:rsid w:val="00B642B3"/>
    <w:rsid w:val="00B64321"/>
    <w:rsid w:val="00BA1DEB"/>
    <w:rsid w:val="00BB71FA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512D"/>
    <w:rsid w:val="00DA3241"/>
    <w:rsid w:val="00DD4755"/>
    <w:rsid w:val="00E218A8"/>
    <w:rsid w:val="00E73FDB"/>
    <w:rsid w:val="00E776DF"/>
    <w:rsid w:val="00E944B1"/>
    <w:rsid w:val="00E95692"/>
    <w:rsid w:val="00EC7CBA"/>
    <w:rsid w:val="00EE74CE"/>
    <w:rsid w:val="00EF270C"/>
    <w:rsid w:val="00F30C9A"/>
    <w:rsid w:val="00F33399"/>
    <w:rsid w:val="00F424DF"/>
    <w:rsid w:val="00F64AFF"/>
    <w:rsid w:val="00F66E78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77</cp:revision>
  <cp:lastPrinted>2015-10-06T13:23:00Z</cp:lastPrinted>
  <dcterms:created xsi:type="dcterms:W3CDTF">2015-08-07T12:00:00Z</dcterms:created>
  <dcterms:modified xsi:type="dcterms:W3CDTF">2024-04-18T19:10:00Z</dcterms:modified>
</cp:coreProperties>
</file>